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Pharmacology-II 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PTD 231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3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5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Pharmacology-II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PTD 231 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4/3/week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3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3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23C5B9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7523C5B9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8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38381F67">
      <w:pPr>
        <w:numPr>
          <w:ilvl w:val="0"/>
          <w:numId w:val="0"/>
        </w:numPr>
        <w:wordWrap/>
        <w:jc w:val="right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  <w:t xml:space="preserve"> 2- </w:t>
      </w:r>
      <w:r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  <w:t>Course Objectives</w:t>
      </w:r>
    </w:p>
    <w:p w14:paraId="72571A15">
      <w:pPr>
        <w:numPr>
          <w:ilvl w:val="0"/>
          <w:numId w:val="0"/>
        </w:numPr>
        <w:wordWrap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  <w:t>Upon completion of this course, students will be able to:</w:t>
      </w:r>
    </w:p>
    <w:p w14:paraId="08AC5DF9">
      <w:pPr>
        <w:numPr>
          <w:ilvl w:val="0"/>
          <w:numId w:val="0"/>
        </w:num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</w:pPr>
    </w:p>
    <w:p w14:paraId="33890E33">
      <w:pPr>
        <w:numPr>
          <w:ilvl w:val="0"/>
          <w:numId w:val="0"/>
        </w:num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1-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  <w:t>Explain the mechanisms of action, pharmacokinetics, pharmacodynamics, and therapeutic uses of major drug classes affecting specific organ systems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2D65A486">
      <w:pPr>
        <w:numPr>
          <w:ilvl w:val="0"/>
          <w:numId w:val="0"/>
        </w:num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2-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  <w:t>Analyze the rationale for drug selection in the treatment of common diseases based on pathophysiological principles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768F47D8">
      <w:pPr>
        <w:numPr>
          <w:ilvl w:val="0"/>
          <w:numId w:val="0"/>
        </w:num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3-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  <w:t>Evaluate drug interactions, adverse effects, contraindications, and monitoring parameters for safe pharmacotherapy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4047A208">
      <w:pPr>
        <w:numPr>
          <w:ilvl w:val="0"/>
          <w:numId w:val="0"/>
        </w:numPr>
        <w:wordWrap/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4-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  <w:t>Apply pharmacological principles to interpret clinical case studies and design basic therapeutic regimens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567CE8E1">
      <w:pPr>
        <w:numPr>
          <w:ilvl w:val="0"/>
          <w:numId w:val="0"/>
        </w:numPr>
        <w:wordWrap/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5-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val="en-US" w:bidi="ar-LY"/>
        </w:rPr>
        <w:t>Develop practical skills in drug information retrieval, prescription analysis, and basic pharmacological experimentation.</w:t>
      </w:r>
    </w:p>
    <w:p w14:paraId="5AA02E5A">
      <w:pPr>
        <w:spacing w:line="360" w:lineRule="auto"/>
        <w:jc w:val="right"/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615CFA6B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3. Intended Learning Outcomes (ILOs)</w:t>
      </w:r>
    </w:p>
    <w:p w14:paraId="2A820A7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</w:rPr>
        <w:t>A. Knowledge and Understanding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"/>
        <w:gridCol w:w="7791"/>
      </w:tblGrid>
      <w:tr w14:paraId="7756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573EF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4818C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Outcome</w:t>
            </w:r>
          </w:p>
        </w:tc>
      </w:tr>
      <w:tr w14:paraId="44E7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16ABD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A.1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A6C60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Describe the classification, mechanisms, and clinical applications of drugs acting on major organ systems.</w:t>
            </w:r>
          </w:p>
        </w:tc>
      </w:tr>
      <w:tr w14:paraId="01C6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297A7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A.2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36DDB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Explain the pharmacokinetic and pharmacodynamic principles governing drug therapy.</w:t>
            </w:r>
          </w:p>
        </w:tc>
      </w:tr>
      <w:tr w14:paraId="711C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DC24C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A.3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C87F3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Identify major adverse effects, drug interactions, and contraindications for essential medicines.</w:t>
            </w:r>
          </w:p>
        </w:tc>
      </w:tr>
      <w:tr w14:paraId="2688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E0276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A.4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0F8DE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Outline the principles of rational prescribing and personalized medicine.</w:t>
            </w:r>
          </w:p>
        </w:tc>
      </w:tr>
      <w:tr w14:paraId="1506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A3F23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A.5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6BC7E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Recall the pharmacological basis for treating infectious diseases, cancer, and immunological disorders.</w:t>
            </w:r>
          </w:p>
        </w:tc>
      </w:tr>
    </w:tbl>
    <w:p w14:paraId="31BD259F">
      <w:pPr>
        <w:spacing w:line="360" w:lineRule="auto"/>
        <w:jc w:val="right"/>
        <w:rPr>
          <w:rFonts w:hint="default" w:asciiTheme="majorBidi" w:hAnsiTheme="majorBidi" w:cstheme="majorBidi"/>
          <w:b/>
          <w:bCs/>
          <w:sz w:val="32"/>
          <w:szCs w:val="32"/>
          <w:rtl w:val="0"/>
          <w:cs w:val="0"/>
          <w:lang w:val="en-US" w:bidi="ar-LY"/>
        </w:rPr>
      </w:pPr>
    </w:p>
    <w:p w14:paraId="6F96F07E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bidi="ar-LY"/>
        </w:rPr>
        <w:t xml:space="preserve"> 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B. Mental Skills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26"/>
      </w:tblGrid>
      <w:tr w14:paraId="4A65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91428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7EA54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Outcome</w:t>
            </w:r>
          </w:p>
        </w:tc>
      </w:tr>
      <w:tr w14:paraId="0CDE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8DFAA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B.1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9E6A7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Analyze clinical scenarios to recommend appropriate drug therapy based on evidence.</w:t>
            </w:r>
          </w:p>
        </w:tc>
      </w:tr>
      <w:tr w14:paraId="7F68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EB8D9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B.2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A42E0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Compare and contrast drug classes within and across therapeutic categories.</w:t>
            </w:r>
          </w:p>
        </w:tc>
      </w:tr>
      <w:tr w14:paraId="3CC6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FD9B5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B.3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43B8B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Predict potential drug-drug and drug-disease interactions in complex cases.</w:t>
            </w:r>
          </w:p>
        </w:tc>
      </w:tr>
      <w:tr w14:paraId="5386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E9018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B.4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0584D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Evaluate the risk-benefit ratio of pharmacological interventions.</w:t>
            </w:r>
          </w:p>
        </w:tc>
      </w:tr>
      <w:tr w14:paraId="0672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018ED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B.5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8B73C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Interpret pharmacological data from research articles and clinical guidelines.</w:t>
            </w:r>
          </w:p>
        </w:tc>
      </w:tr>
    </w:tbl>
    <w:p w14:paraId="0A7D62C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D061FFA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C. Practical and Professional Skills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1C10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8FA61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92598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Outcome</w:t>
            </w:r>
          </w:p>
        </w:tc>
      </w:tr>
      <w:tr w14:paraId="5B35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2FA45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C.1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17A55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Retrieve and critically appraise drug information from reliable sources.</w:t>
            </w:r>
          </w:p>
        </w:tc>
      </w:tr>
      <w:tr w14:paraId="39CB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91E6B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C.2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B2805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Analyze and evaluate prescriptions for appropriateness and safety.</w:t>
            </w:r>
          </w:p>
        </w:tc>
      </w:tr>
      <w:tr w14:paraId="4D60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88AD0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C.3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C068F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Perform basic pharmacological experiments (e.g., dose-response, receptor studies) in a laboratory setting.</w:t>
            </w:r>
          </w:p>
        </w:tc>
      </w:tr>
      <w:tr w14:paraId="2EC4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BBB24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C.4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7450F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Demonstrate accurate medication history-taking and patient counseling principles.</w:t>
            </w:r>
          </w:p>
        </w:tc>
      </w:tr>
      <w:tr w14:paraId="5E6B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1501E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C.5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E2391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Document and present therapeutic recommendations in a structured format.</w:t>
            </w:r>
          </w:p>
        </w:tc>
      </w:tr>
    </w:tbl>
    <w:p w14:paraId="5888D0D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C843865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D. General and Transferable Skills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"/>
        <w:gridCol w:w="7791"/>
      </w:tblGrid>
      <w:tr w14:paraId="5239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9CF01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15920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Outcome</w:t>
            </w:r>
          </w:p>
        </w:tc>
      </w:tr>
      <w:tr w14:paraId="3F7B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D074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D.1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9C428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Communicate complex pharmacological information clearly to peers and simulated patients.</w:t>
            </w:r>
          </w:p>
        </w:tc>
      </w:tr>
      <w:tr w14:paraId="72C4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B000D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D.2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71AF4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Collaborate effectively in team-based learning and case study discussions.</w:t>
            </w:r>
          </w:p>
        </w:tc>
      </w:tr>
      <w:tr w14:paraId="03B4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BA550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D.3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2E905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Utilize digital tools and databases for continuous pharmacological learning.</w:t>
            </w:r>
          </w:p>
        </w:tc>
      </w:tr>
      <w:tr w14:paraId="7B88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011F6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D.4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B8C27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Apply ethical reasoning in therapeutic decision-making.</w:t>
            </w:r>
          </w:p>
        </w:tc>
      </w:tr>
      <w:tr w14:paraId="63B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BA183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D.5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5D697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Manage time and resources to complete pharmacological projects and assignments.</w:t>
            </w:r>
          </w:p>
        </w:tc>
      </w:tr>
    </w:tbl>
    <w:p w14:paraId="1692C277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5A08D7D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</w:rPr>
        <w:t>4. Course Contents (Weekly Schedule - 16 Weeks)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3363"/>
        <w:gridCol w:w="2803"/>
        <w:gridCol w:w="1421"/>
      </w:tblGrid>
      <w:tr w14:paraId="5D51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9BBD7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7C0D7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Theory Topics (2 hours/week)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9D087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Practical / Lab Work (2 hours/week)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D026A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Total Weekly Hours</w:t>
            </w:r>
          </w:p>
        </w:tc>
      </w:tr>
      <w:tr w14:paraId="416B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7BC14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1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C6B55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Review of General Principles; Autonomic Pharmacology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E8E22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Introduction to Lab Safety; Drug Information Resources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CBAA6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033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82121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2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4A8D7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Cardiovascular Pharmacology I: Hypertension &amp; HF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73176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Prescription Analysis &amp; Error Checking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EE140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CD6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D2A30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3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F6400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Cardiovascular Pharmacology II: Antiarrhythmics &amp; Antianginals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E4F89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Dose-Response Curves (in-vitro demo)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2300D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207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A4815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4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3B205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Renal Pharmacology &amp; Diuretics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4ACB3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Calculation of Drug Doses &amp; Pharmacokinetic Parameters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627E7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998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337E1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5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7FA3B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CNS Pharmacology I: Anesthetics, Sedative-Hypnotics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7AF24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Medication History Taking (Role-Play)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D6372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700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F89F1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6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3659A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CNS Pharmacology II: Antipsychotics, Antidepressants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EDC57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Case Study Analysis: Polypharmacy in Psychiatry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A6725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51D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22579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7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13E0A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Endocrine Pharmacology I: Diabetes &amp; Thyroid Drugs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E1BAD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Insulin Therapy Simulation &amp; Counseling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7B21E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7FC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DC143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8</w:t>
            </w:r>
          </w:p>
        </w:tc>
        <w:tc>
          <w:tcPr>
            <w:tcW w:w="0" w:type="auto"/>
            <w:gridSpan w:val="3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F6CB5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Midterm Exam</w:t>
            </w:r>
          </w:p>
        </w:tc>
      </w:tr>
      <w:tr w14:paraId="1EFE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72545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9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1DE40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Endocrine Pharmacology II: Steroids &amp; Hormone Therapy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EAAA8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Adverse Drug Reaction Reporting Exercise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88953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AE0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30FA3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10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6B42B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Chemotherapy I: Antibacterial Agents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454A5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Antimicrobial Stewardship Case Studies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6C7BE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F8C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EEE6A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11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9AF02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Chemotherapy II: Antivirals, Antifungals, Anticancer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6380E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Preparation of IV Drug Monographs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8635F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FA4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2E3FE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12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D83AF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Immunopharmacology &amp; Biologics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81D0A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Literature Critique on a New Biologic Agent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FF043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B5F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5CD5E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13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43A4E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Toxicology &amp; Management of Poisoning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E69BB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Toxicological Case Simulations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8B524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0C7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4B2D6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14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91C60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Special Populations: Geriatric, Pediatric, Pregnancy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B830C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Individualized Dosing Workshops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A5979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279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90E62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15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AF158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Revision &amp; Final Project Presentations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5566C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Project Work &amp; Peer Review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1571F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0C4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0216A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Week 16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AC72B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Final Examinations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BFB6EA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F950A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2C20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E8B4C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A5C1A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 Theory Hours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1FFA0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 Practical Hours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7FF03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 Hours</w:t>
            </w:r>
          </w:p>
        </w:tc>
      </w:tr>
    </w:tbl>
    <w:p w14:paraId="60E5C5BC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6. Assessment Methods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4"/>
        <w:gridCol w:w="2381"/>
        <w:gridCol w:w="1128"/>
      </w:tblGrid>
      <w:tr w14:paraId="69BB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ED3BD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9689B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63FDA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Weight</w:t>
            </w:r>
          </w:p>
        </w:tc>
      </w:tr>
      <w:tr w14:paraId="753D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DCDC0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Quizzes &amp; In-Class Activities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F09D4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02FBE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10%</w:t>
            </w:r>
          </w:p>
        </w:tc>
      </w:tr>
      <w:tr w14:paraId="4D49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842AC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Practical Portfolio &amp; Lab Reports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5EBC0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81196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30%</w:t>
            </w:r>
          </w:p>
        </w:tc>
      </w:tr>
      <w:tr w14:paraId="42A3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B7C59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DDEAA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C605C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20%</w:t>
            </w:r>
          </w:p>
        </w:tc>
      </w:tr>
      <w:tr w14:paraId="2C48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164F8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Therapeutic Case Project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B1442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D46B2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20%</w:t>
            </w:r>
          </w:p>
        </w:tc>
      </w:tr>
      <w:tr w14:paraId="5D11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DAEE0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F2BA1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CB512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20%</w:t>
            </w:r>
          </w:p>
        </w:tc>
      </w:tr>
      <w:tr w14:paraId="5CD9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84470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693D48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258A4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100%</w:t>
            </w:r>
          </w:p>
        </w:tc>
      </w:tr>
    </w:tbl>
    <w:p w14:paraId="1FD8D8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</w:p>
    <w:p w14:paraId="2A2E13A3">
      <w:pPr>
        <w:numPr>
          <w:ilvl w:val="0"/>
          <w:numId w:val="0"/>
        </w:numPr>
        <w:wordWrap/>
        <w:bidi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3010E66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A92E581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7. References and Periodicals</w:t>
      </w:r>
    </w:p>
    <w:tbl>
      <w:tblPr>
        <w:tblStyle w:val="5"/>
        <w:tblpPr w:leftFromText="180" w:rightFromText="180" w:vertAnchor="text" w:horzAnchor="page" w:tblpX="1816" w:tblpY="3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0"/>
        <w:gridCol w:w="1570"/>
        <w:gridCol w:w="1846"/>
        <w:gridCol w:w="2054"/>
      </w:tblGrid>
      <w:tr w14:paraId="24EB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9872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F583F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0954F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02948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52CA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F3A9B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Goodman &amp; Gilman's The Pharmacological Basis of Therapeutics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64FD6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Brunton, L.L., Hilal-Dandan, R., &amp; Knollmann, B.C.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B44FD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McGraw-Hill Education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CB406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 xml:space="preserve">13th  </w:t>
            </w:r>
          </w:p>
        </w:tc>
      </w:tr>
      <w:tr w14:paraId="18E8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FE4BF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Basic &amp; Clinical Pharmacology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18E1E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 Katzung, B.G., &amp; Trevor, A.J.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9D101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McGraw-Hill Education / Lange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59988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14th</w:t>
            </w:r>
          </w:p>
        </w:tc>
      </w:tr>
    </w:tbl>
    <w:p w14:paraId="32AF1BE3">
      <w:pPr>
        <w:numPr>
          <w:ilvl w:val="0"/>
          <w:numId w:val="0"/>
        </w:numPr>
        <w:ind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2C414FAB">
      <w:pPr>
        <w:numPr>
          <w:ilvl w:val="0"/>
          <w:numId w:val="0"/>
        </w:numPr>
        <w:bidi/>
        <w:spacing w:after="0" w:line="240" w:lineRule="auto"/>
        <w:jc w:val="center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0D8BE6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189479BE">
      <w:pPr>
        <w:jc w:val="center"/>
        <w:rPr>
          <w:rFonts w:ascii="Arial" w:hAnsi="Arial" w:cs="AL-Mateen"/>
          <w:sz w:val="28"/>
          <w:szCs w:val="28"/>
          <w:rtl/>
        </w:rPr>
      </w:pPr>
    </w:p>
    <w:p w14:paraId="53ED4B13">
      <w:pPr>
        <w:jc w:val="center"/>
        <w:rPr>
          <w:rFonts w:ascii="Arial" w:hAnsi="Arial" w:cs="AL-Mateen"/>
          <w:sz w:val="28"/>
          <w:szCs w:val="28"/>
          <w:rtl/>
        </w:rPr>
      </w:pPr>
    </w:p>
    <w:p w14:paraId="7D17405D">
      <w:pPr>
        <w:jc w:val="center"/>
        <w:rPr>
          <w:rFonts w:ascii="Arial" w:hAnsi="Arial" w:cs="AL-Mateen"/>
          <w:sz w:val="28"/>
          <w:szCs w:val="28"/>
          <w:rtl/>
        </w:rPr>
      </w:pPr>
    </w:p>
    <w:p w14:paraId="0690C9D0">
      <w:pPr>
        <w:jc w:val="center"/>
        <w:rPr>
          <w:rFonts w:ascii="Arial" w:hAnsi="Arial" w:cs="AL-Mateen"/>
          <w:sz w:val="28"/>
          <w:szCs w:val="28"/>
          <w:rtl/>
        </w:rPr>
      </w:pPr>
    </w:p>
    <w:p w14:paraId="11F28B8C">
      <w:pPr>
        <w:jc w:val="center"/>
        <w:rPr>
          <w:rFonts w:ascii="Arial" w:hAnsi="Arial" w:cs="AL-Mateen"/>
          <w:sz w:val="28"/>
          <w:szCs w:val="28"/>
          <w:rtl/>
        </w:rPr>
      </w:pPr>
    </w:p>
    <w:p w14:paraId="0A3A56C8">
      <w:pPr>
        <w:jc w:val="center"/>
        <w:rPr>
          <w:rFonts w:ascii="Arial" w:hAnsi="Arial" w:cs="AL-Mateen"/>
          <w:sz w:val="28"/>
          <w:szCs w:val="28"/>
          <w:rtl/>
        </w:rPr>
      </w:pPr>
    </w:p>
    <w:p w14:paraId="2B247E33">
      <w:pPr>
        <w:jc w:val="center"/>
        <w:rPr>
          <w:rFonts w:ascii="Arial" w:hAnsi="Arial" w:cs="AL-Mateen"/>
          <w:sz w:val="28"/>
          <w:szCs w:val="28"/>
          <w:rtl/>
        </w:rPr>
      </w:pPr>
    </w:p>
    <w:p w14:paraId="154DC443">
      <w:pPr>
        <w:jc w:val="both"/>
        <w:rPr>
          <w:rFonts w:ascii="Arial" w:hAnsi="Arial" w:cs="AL-Mateen"/>
          <w:sz w:val="28"/>
          <w:szCs w:val="28"/>
          <w:rtl/>
        </w:rPr>
      </w:pPr>
    </w:p>
    <w:p w14:paraId="546D6F89">
      <w:pPr>
        <w:jc w:val="center"/>
        <w:rPr>
          <w:rFonts w:ascii="Arial" w:hAnsi="Arial" w:cs="AL-Mateen"/>
          <w:sz w:val="28"/>
          <w:szCs w:val="28"/>
          <w:rtl/>
        </w:rPr>
      </w:pPr>
    </w:p>
    <w:p w14:paraId="7DFEB349">
      <w:pPr>
        <w:jc w:val="center"/>
        <w:rPr>
          <w:rFonts w:ascii="Arial" w:hAnsi="Arial" w:cs="AL-Mateen"/>
          <w:sz w:val="28"/>
          <w:szCs w:val="28"/>
          <w:rtl/>
        </w:rPr>
      </w:pPr>
    </w:p>
    <w:p w14:paraId="1885A1DF">
      <w:pPr>
        <w:jc w:val="center"/>
        <w:rPr>
          <w:rFonts w:ascii="Arial" w:hAnsi="Arial" w:cs="AL-Mateen"/>
          <w:sz w:val="28"/>
          <w:szCs w:val="28"/>
          <w:rtl/>
        </w:rPr>
      </w:pPr>
    </w:p>
    <w:p w14:paraId="17EEEA4E">
      <w:pPr>
        <w:jc w:val="center"/>
        <w:rPr>
          <w:rFonts w:ascii="Arial" w:hAnsi="Arial" w:cs="AL-Mateen"/>
          <w:sz w:val="28"/>
          <w:szCs w:val="28"/>
          <w:rtl/>
        </w:rPr>
      </w:pPr>
    </w:p>
    <w:p w14:paraId="488C3829">
      <w:pPr>
        <w:jc w:val="right"/>
        <w:rPr>
          <w:rFonts w:hint="default" w:ascii="Times New Roman" w:hAnsi="Times New Roman" w:cs="Times New Roman"/>
          <w:sz w:val="28"/>
          <w:szCs w:val="28"/>
          <w:rtl/>
        </w:rPr>
      </w:pPr>
      <w:r>
        <w:rPr>
          <w:rFonts w:hint="default" w:ascii="Arial" w:hAnsi="Arial" w:cs="AL-Mateen"/>
          <w:b/>
          <w:bCs/>
          <w:sz w:val="28"/>
          <w:szCs w:val="28"/>
          <w:rtl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  <w:lang w:val="en-US"/>
        </w:rPr>
        <w:t>8-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>Facilities and Resources Required</w:t>
      </w:r>
    </w:p>
    <w:p w14:paraId="3638EAAD">
      <w:pPr>
        <w:spacing w:line="36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rtl/>
        </w:rPr>
      </w:pPr>
    </w:p>
    <w:p w14:paraId="1C80D2D5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Lecture Halls:</w:t>
      </w:r>
      <w:r>
        <w:rPr>
          <w:rFonts w:hint="default" w:ascii="Times New Roman" w:hAnsi="Times New Roman" w:cs="Times New Roman"/>
          <w:sz w:val="24"/>
          <w:szCs w:val="24"/>
          <w:rtl/>
        </w:rPr>
        <w:t> Equipped with multimedia capabilities for interactive teaching</w:t>
      </w: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 </w:t>
      </w:r>
    </w:p>
    <w:p w14:paraId="062718BD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Pharmacology Laboratory:</w:t>
      </w:r>
      <w:r>
        <w:rPr>
          <w:rFonts w:hint="default" w:ascii="Times New Roman" w:hAnsi="Times New Roman" w:cs="Times New Roman"/>
          <w:sz w:val="24"/>
          <w:szCs w:val="24"/>
          <w:rtl/>
        </w:rPr>
        <w:t> With equipment for basic experiments (organ baths, data acquisition systems, calculators for pharmacokinetics)</w:t>
      </w: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 </w:t>
      </w:r>
    </w:p>
    <w:p w14:paraId="075F3A3C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Simulation Pharmacy/Clinic: </w:t>
      </w:r>
      <w:r>
        <w:rPr>
          <w:rFonts w:hint="default" w:ascii="Times New Roman" w:hAnsi="Times New Roman" w:cs="Times New Roman"/>
          <w:sz w:val="24"/>
          <w:szCs w:val="24"/>
          <w:rtl/>
        </w:rPr>
        <w:t>For role-playing counseling and clinical scenarios</w:t>
      </w: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 </w:t>
      </w:r>
    </w:p>
    <w:p w14:paraId="0014E560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Computer Lab: </w:t>
      </w:r>
      <w:r>
        <w:rPr>
          <w:rFonts w:hint="default" w:ascii="Times New Roman" w:hAnsi="Times New Roman" w:cs="Times New Roman"/>
          <w:sz w:val="24"/>
          <w:szCs w:val="24"/>
          <w:rtl/>
        </w:rPr>
        <w:t>With internet access for drug information retrieval and database use</w:t>
      </w: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 </w:t>
      </w:r>
    </w:p>
    <w:p w14:paraId="618D0AC6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Virtual Learning Environment (VLE):</w:t>
      </w:r>
      <w:r>
        <w:rPr>
          <w:rFonts w:hint="default" w:ascii="Times New Roman" w:hAnsi="Times New Roman" w:cs="Times New Roman"/>
          <w:sz w:val="24"/>
          <w:szCs w:val="24"/>
          <w:rtl/>
        </w:rPr>
        <w:t> For course management, discussion forums, and digital resource sharing</w:t>
      </w: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 </w:t>
      </w:r>
    </w:p>
    <w:p w14:paraId="2957CCF5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Arial" w:hAnsi="Arial" w:cs="AL-Mateen"/>
          <w:sz w:val="28"/>
          <w:szCs w:val="28"/>
          <w:rtl w:val="0"/>
          <w:lang w:val="en-US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38A07DE3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56A7F24D">
      <w:pPr>
        <w:numPr>
          <w:ilvl w:val="0"/>
          <w:numId w:val="0"/>
        </w:numPr>
        <w:ind w:leftChars="0"/>
        <w:jc w:val="right"/>
        <w:rPr>
          <w:rFonts w:ascii="Arial" w:hAnsi="Arial" w:cs="AL-Mateen"/>
          <w:sz w:val="28"/>
          <w:szCs w:val="28"/>
          <w:rtl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.</w:t>
      </w:r>
    </w:p>
    <w:p w14:paraId="04074C3E">
      <w:pPr>
        <w:rPr>
          <w:rFonts w:ascii="Arial" w:hAnsi="Arial" w:cs="AL-Mateen"/>
          <w:sz w:val="28"/>
          <w:szCs w:val="28"/>
          <w:rtl/>
        </w:rPr>
      </w:pPr>
    </w:p>
    <w:p w14:paraId="270498F4">
      <w:pPr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766C857B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>مصفوفة المقرر الدراسي</w:t>
      </w:r>
      <w:r>
        <w:rPr>
          <w:rFonts w:hint="default" w:ascii="Arial" w:hAnsi="Arial" w:cs="Arial"/>
          <w:sz w:val="28"/>
          <w:szCs w:val="28"/>
          <w:rtl/>
          <w:lang w:val="en-US"/>
        </w:rPr>
        <w:t xml:space="preserve"> 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الإحصاء الحيوي</w:t>
      </w:r>
      <w:r>
        <w:rPr>
          <w:rFonts w:hint="cs" w:ascii="Arial" w:hAnsi="Arial" w:cs="AL-Mateen"/>
          <w:sz w:val="28"/>
          <w:szCs w:val="28"/>
          <w:rtl/>
        </w:rPr>
        <w:t xml:space="preserve"> (</w:t>
      </w:r>
      <w:r>
        <w:rPr>
          <w:rFonts w:hint="default" w:ascii="Arial" w:hAnsi="Arial" w:cs="AL-Mateen"/>
          <w:sz w:val="28"/>
          <w:szCs w:val="28"/>
          <w:rtl w:val="0"/>
          <w:lang w:val="en-US"/>
        </w:rPr>
        <w:t>Biostatistics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2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3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3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 w:val="0"/>
                <w:lang w:val="en-US" w:bidi="ar-LY"/>
              </w:rPr>
              <w:t>Midterm Exam</w:t>
            </w: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00" w:type="dxa"/>
            <w:gridSpan w:val="16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</w:t>
            </w:r>
            <w:r>
              <w:rPr>
                <w:rStyle w:val="11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Exam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</w:t>
            </w:r>
            <w:bookmarkStart w:id="0" w:name="_GoBack"/>
            <w:bookmarkEnd w:id="0"/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7EBD93D2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8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CA83D7C"/>
    <w:rsid w:val="16A0533A"/>
    <w:rsid w:val="1C283D05"/>
    <w:rsid w:val="1E160BDE"/>
    <w:rsid w:val="270640E7"/>
    <w:rsid w:val="27A0634D"/>
    <w:rsid w:val="2A972B4D"/>
    <w:rsid w:val="2E97707E"/>
    <w:rsid w:val="36B13932"/>
    <w:rsid w:val="40395292"/>
    <w:rsid w:val="49112214"/>
    <w:rsid w:val="4DC1550A"/>
    <w:rsid w:val="53BA2BA2"/>
    <w:rsid w:val="56EE7F97"/>
    <w:rsid w:val="64F174B7"/>
    <w:rsid w:val="6AA8778B"/>
    <w:rsid w:val="6E1B29B3"/>
    <w:rsid w:val="6E8D78B3"/>
    <w:rsid w:val="7492069A"/>
    <w:rsid w:val="76B84F1A"/>
    <w:rsid w:val="78C92F4A"/>
    <w:rsid w:val="7C9616C3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1">
    <w:name w:val="Strong"/>
    <w:basedOn w:val="4"/>
    <w:qFormat/>
    <w:uiPriority w:val="0"/>
    <w:rPr>
      <w:b/>
      <w:bCs/>
    </w:rPr>
  </w:style>
  <w:style w:type="table" w:styleId="12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customStyle="1" w:styleId="14">
    <w:name w:val="شبكة جدول1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نص في بالون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6">
    <w:name w:val="رأس الصفحة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تذييل الصفحة Char"/>
    <w:basedOn w:val="4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8">
    <w:name w:val="_Style 1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596</Words>
  <Characters>3400</Characters>
  <Lines>28</Lines>
  <Paragraphs>7</Paragraphs>
  <TotalTime>1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2025-12-20T19:40:43Z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